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FEDB79" w14:textId="696B673A" w:rsidR="008565A5" w:rsidRDefault="005F6C50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58640CE9" wp14:editId="06446E03">
            <wp:extent cx="2274073" cy="1089660"/>
            <wp:effectExtent l="0" t="0" r="0" b="0"/>
            <wp:docPr id="436353939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53939" name="Picture 1" descr="A logo with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201" cy="10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8F869" w14:textId="5A57212E" w:rsidR="00DD53EF" w:rsidRPr="00DD53EF" w:rsidRDefault="00431F73" w:rsidP="005F6C50">
      <w:pPr>
        <w:spacing w:line="360" w:lineRule="auto"/>
        <w:jc w:val="right"/>
        <w:rPr>
          <w:bCs/>
          <w:sz w:val="40"/>
          <w:szCs w:val="40"/>
        </w:rPr>
      </w:pPr>
      <w:r>
        <w:rPr>
          <w:bCs/>
          <w:sz w:val="40"/>
          <w:szCs w:val="40"/>
        </w:rPr>
        <w:t>Aide financière</w:t>
      </w:r>
      <w:r w:rsidR="000B1F6C" w:rsidRPr="00881EDF">
        <w:rPr>
          <w:bCs/>
          <w:sz w:val="40"/>
          <w:szCs w:val="40"/>
        </w:rPr>
        <w:t xml:space="preserve"> </w:t>
      </w:r>
      <w:r w:rsidR="00812F05">
        <w:rPr>
          <w:bCs/>
          <w:sz w:val="40"/>
          <w:szCs w:val="40"/>
        </w:rPr>
        <w:t>– Simulation des frais</w:t>
      </w:r>
    </w:p>
    <w:p w14:paraId="7D070778" w14:textId="075F936E" w:rsidR="00E47A27" w:rsidRDefault="00881EDF" w:rsidP="001A6351">
      <w:pPr>
        <w:spacing w:line="360" w:lineRule="auto"/>
        <w:jc w:val="center"/>
        <w:rPr>
          <w:bCs/>
          <w:sz w:val="28"/>
          <w:szCs w:val="28"/>
        </w:rPr>
      </w:pPr>
      <w:r w:rsidRPr="00881EDF">
        <w:rPr>
          <w:bCs/>
          <w:sz w:val="28"/>
          <w:szCs w:val="28"/>
        </w:rPr>
        <w:t>Année</w:t>
      </w:r>
      <w:r w:rsidR="000B1F6C" w:rsidRPr="00881EDF">
        <w:rPr>
          <w:bCs/>
          <w:sz w:val="28"/>
          <w:szCs w:val="28"/>
        </w:rPr>
        <w:t xml:space="preserve"> </w:t>
      </w:r>
      <w:r w:rsidR="00D7346E">
        <w:rPr>
          <w:bCs/>
          <w:sz w:val="28"/>
          <w:szCs w:val="28"/>
        </w:rPr>
        <w:t>acad</w:t>
      </w:r>
      <w:r w:rsidR="000B1F6C" w:rsidRPr="00881EDF">
        <w:rPr>
          <w:bCs/>
          <w:sz w:val="28"/>
          <w:szCs w:val="28"/>
        </w:rPr>
        <w:t>émique 202</w:t>
      </w:r>
      <w:r w:rsidR="00CA6223">
        <w:rPr>
          <w:bCs/>
          <w:sz w:val="28"/>
          <w:szCs w:val="28"/>
        </w:rPr>
        <w:t>5</w:t>
      </w:r>
      <w:r w:rsidR="000B1F6C" w:rsidRPr="00881EDF">
        <w:rPr>
          <w:bCs/>
          <w:sz w:val="28"/>
          <w:szCs w:val="28"/>
        </w:rPr>
        <w:t>-202</w:t>
      </w:r>
      <w:r w:rsidR="00CA6223">
        <w:rPr>
          <w:bCs/>
          <w:sz w:val="28"/>
          <w:szCs w:val="28"/>
        </w:rPr>
        <w:t>6</w:t>
      </w:r>
    </w:p>
    <w:p w14:paraId="52C9DB43" w14:textId="77777777" w:rsidR="001A6351" w:rsidRDefault="001A6351" w:rsidP="001A6351">
      <w:pPr>
        <w:spacing w:line="360" w:lineRule="auto"/>
        <w:jc w:val="center"/>
        <w:rPr>
          <w:bCs/>
          <w:sz w:val="28"/>
          <w:szCs w:val="28"/>
        </w:rPr>
      </w:pPr>
    </w:p>
    <w:p w14:paraId="5AA2D502" w14:textId="7A17AD13" w:rsidR="00274AB2" w:rsidRDefault="008B1DD9" w:rsidP="00431F73">
      <w:pPr>
        <w:spacing w:line="360" w:lineRule="auto"/>
        <w:jc w:val="both"/>
        <w:rPr>
          <w:bCs/>
        </w:rPr>
      </w:pPr>
      <w:r>
        <w:rPr>
          <w:bCs/>
        </w:rPr>
        <w:t xml:space="preserve">L’accessibilité </w:t>
      </w:r>
      <w:r w:rsidR="00D7346E">
        <w:rPr>
          <w:bCs/>
        </w:rPr>
        <w:t xml:space="preserve">est et </w:t>
      </w:r>
      <w:r>
        <w:rPr>
          <w:bCs/>
        </w:rPr>
        <w:t>demeure au cœur des valeurs de l’ERSM</w:t>
      </w:r>
      <w:r w:rsidR="00D7346E">
        <w:rPr>
          <w:bCs/>
        </w:rPr>
        <w:t xml:space="preserve"> depuis ses débuts. </w:t>
      </w:r>
      <w:r w:rsidR="00431F73" w:rsidRPr="00431F73">
        <w:rPr>
          <w:bCs/>
        </w:rPr>
        <w:t>Il existe un programme d’aide financière pour les familles des élèves du primaire et du secondaire</w:t>
      </w:r>
      <w:r w:rsidR="006E0260">
        <w:rPr>
          <w:bCs/>
        </w:rPr>
        <w:t>, ainsi que les familles ayant 2 enfants ou plus au jardin.</w:t>
      </w:r>
      <w:r w:rsidR="00D7346E">
        <w:rPr>
          <w:bCs/>
        </w:rPr>
        <w:t xml:space="preserve"> Voici la marche à suivre pour pouvoir bénéficier de ce programme.</w:t>
      </w:r>
    </w:p>
    <w:p w14:paraId="424E6E3A" w14:textId="2838D4E7" w:rsidR="00DF3D54" w:rsidRPr="00E47A27" w:rsidRDefault="00DF3D54" w:rsidP="001A635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Simulation des frais</w:t>
      </w:r>
      <w:r w:rsidR="001A6351">
        <w:rPr>
          <w:bCs/>
          <w:sz w:val="28"/>
          <w:szCs w:val="28"/>
        </w:rPr>
        <w:t xml:space="preserve"> pour l’école</w:t>
      </w:r>
    </w:p>
    <w:tbl>
      <w:tblPr>
        <w:tblStyle w:val="a"/>
        <w:tblW w:w="935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1630"/>
        <w:gridCol w:w="1630"/>
        <w:gridCol w:w="1630"/>
        <w:gridCol w:w="1631"/>
      </w:tblGrid>
      <w:tr w:rsidR="00BC11E6" w:rsidRPr="00E32090" w14:paraId="706CD914" w14:textId="218B0A76" w:rsidTr="008B1DD9">
        <w:trPr>
          <w:trHeight w:val="506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CA47" w14:textId="647994B3" w:rsidR="00BC11E6" w:rsidRPr="00E47A27" w:rsidRDefault="00BC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Revenu familial annuel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BBF8" w14:textId="35B38AC2" w:rsidR="00BC11E6" w:rsidRPr="00E47A27" w:rsidRDefault="00BC11E6" w:rsidP="008B1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47A27">
              <w:t>$3</w:t>
            </w:r>
            <w:r>
              <w:t>0 000</w:t>
            </w:r>
          </w:p>
        </w:tc>
        <w:tc>
          <w:tcPr>
            <w:tcW w:w="1630" w:type="dxa"/>
          </w:tcPr>
          <w:p w14:paraId="3E3324A7" w14:textId="43DEFDD5" w:rsidR="00BC11E6" w:rsidRPr="00E47A27" w:rsidRDefault="00BC11E6" w:rsidP="008B1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$50 000</w:t>
            </w:r>
          </w:p>
        </w:tc>
        <w:tc>
          <w:tcPr>
            <w:tcW w:w="1630" w:type="dxa"/>
          </w:tcPr>
          <w:p w14:paraId="524E63EF" w14:textId="023CF3FA" w:rsidR="00BC11E6" w:rsidRPr="00E47A27" w:rsidRDefault="00BC11E6" w:rsidP="008B1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$75 000</w:t>
            </w:r>
          </w:p>
        </w:tc>
        <w:tc>
          <w:tcPr>
            <w:tcW w:w="1631" w:type="dxa"/>
          </w:tcPr>
          <w:p w14:paraId="4408883C" w14:textId="09B2BA8A" w:rsidR="006E0260" w:rsidRDefault="00BC11E6" w:rsidP="008B1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$100 000</w:t>
            </w:r>
          </w:p>
          <w:p w14:paraId="6E1D028B" w14:textId="78FAAE95" w:rsidR="00BC11E6" w:rsidRPr="00E47A27" w:rsidRDefault="006E0260" w:rsidP="008B1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et plus</w:t>
            </w:r>
          </w:p>
        </w:tc>
      </w:tr>
      <w:tr w:rsidR="00BC11E6" w:rsidRPr="00E32090" w14:paraId="7A6F627D" w14:textId="0D894C32" w:rsidTr="008B1DD9">
        <w:trPr>
          <w:trHeight w:val="506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40592" w14:textId="51D9156E" w:rsidR="008B1DD9" w:rsidRDefault="009F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Déboursement</w:t>
            </w:r>
            <w:r w:rsidR="00DF3D54">
              <w:t xml:space="preserve"> annuel</w:t>
            </w:r>
          </w:p>
          <w:p w14:paraId="5244AB91" w14:textId="07E367A8" w:rsidR="00BC11E6" w:rsidRPr="00E47A27" w:rsidRDefault="009F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8B1DD9">
              <w:t>(Après retours)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C4F9" w14:textId="2D57AAFA" w:rsidR="00BC11E6" w:rsidRPr="00E47A27" w:rsidRDefault="008B1DD9" w:rsidP="008B1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$1</w:t>
            </w:r>
            <w:r w:rsidR="00A644F9">
              <w:t xml:space="preserve"> </w:t>
            </w:r>
            <w:r w:rsidR="00B06449">
              <w:t>638</w:t>
            </w:r>
          </w:p>
        </w:tc>
        <w:tc>
          <w:tcPr>
            <w:tcW w:w="1630" w:type="dxa"/>
          </w:tcPr>
          <w:p w14:paraId="6B394A02" w14:textId="137DACA0" w:rsidR="00BC11E6" w:rsidRPr="00E47A27" w:rsidRDefault="008B1DD9" w:rsidP="008B1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$</w:t>
            </w:r>
            <w:r w:rsidR="001B7A83">
              <w:t xml:space="preserve">6 </w:t>
            </w:r>
            <w:r w:rsidR="00B06449">
              <w:t>054</w:t>
            </w:r>
          </w:p>
        </w:tc>
        <w:tc>
          <w:tcPr>
            <w:tcW w:w="1630" w:type="dxa"/>
          </w:tcPr>
          <w:p w14:paraId="751B78CD" w14:textId="195CE730" w:rsidR="00BC11E6" w:rsidRPr="00E47A27" w:rsidRDefault="008B1DD9" w:rsidP="008B1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$</w:t>
            </w:r>
            <w:r w:rsidR="001B7A83">
              <w:t xml:space="preserve">7 </w:t>
            </w:r>
            <w:r w:rsidR="00B06449">
              <w:t>646</w:t>
            </w:r>
          </w:p>
        </w:tc>
        <w:tc>
          <w:tcPr>
            <w:tcW w:w="1631" w:type="dxa"/>
          </w:tcPr>
          <w:p w14:paraId="673CE577" w14:textId="14958DEE" w:rsidR="00BC11E6" w:rsidRPr="00E47A27" w:rsidRDefault="008B1DD9" w:rsidP="008B1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$</w:t>
            </w:r>
            <w:r w:rsidR="00A644F9">
              <w:t xml:space="preserve">8 </w:t>
            </w:r>
            <w:r w:rsidR="00B06449">
              <w:t>921</w:t>
            </w:r>
          </w:p>
        </w:tc>
      </w:tr>
    </w:tbl>
    <w:p w14:paraId="1A7D4578" w14:textId="24ED6C4A" w:rsidR="001B7A83" w:rsidRPr="001B7A83" w:rsidRDefault="00D7346E" w:rsidP="009F47B8">
      <w:pPr>
        <w:spacing w:line="360" w:lineRule="auto"/>
        <w:jc w:val="both"/>
        <w:rPr>
          <w:bCs/>
        </w:rPr>
      </w:pPr>
      <w:r w:rsidRPr="00D7346E">
        <w:rPr>
          <w:bCs/>
        </w:rPr>
        <w:t>*</w:t>
      </w:r>
      <w:r>
        <w:rPr>
          <w:bCs/>
        </w:rPr>
        <w:t xml:space="preserve"> </w:t>
      </w:r>
      <w:r w:rsidRPr="00D7346E">
        <w:rPr>
          <w:bCs/>
        </w:rPr>
        <w:t>Ce tableau</w:t>
      </w:r>
      <w:r>
        <w:rPr>
          <w:bCs/>
        </w:rPr>
        <w:t xml:space="preserve"> est à titre</w:t>
      </w:r>
      <w:r w:rsidR="00DF3D54">
        <w:rPr>
          <w:bCs/>
        </w:rPr>
        <w:t xml:space="preserve"> indicatif et peut varier selon l’analyse du dossier</w:t>
      </w:r>
      <w:r w:rsidR="00DD53EF">
        <w:rPr>
          <w:bCs/>
        </w:rPr>
        <w:t xml:space="preserve"> et le nombre d’enfants inscrits </w:t>
      </w:r>
    </w:p>
    <w:p w14:paraId="0BB616DD" w14:textId="489FC017" w:rsidR="00D7346E" w:rsidRPr="00D7346E" w:rsidRDefault="00D7346E" w:rsidP="009F47B8">
      <w:pPr>
        <w:spacing w:line="360" w:lineRule="auto"/>
        <w:jc w:val="both"/>
        <w:rPr>
          <w:b/>
        </w:rPr>
      </w:pPr>
      <w:r w:rsidRPr="00D7346E">
        <w:rPr>
          <w:b/>
        </w:rPr>
        <w:t>Comment :</w:t>
      </w:r>
    </w:p>
    <w:p w14:paraId="5AC57C0A" w14:textId="77777777" w:rsidR="001A6351" w:rsidRDefault="00D7346E" w:rsidP="001A6351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Compléter le</w:t>
      </w:r>
      <w:r w:rsidR="005F02E3" w:rsidRPr="00D7346E">
        <w:rPr>
          <w:bCs/>
        </w:rPr>
        <w:t xml:space="preserve"> formulaire Google D</w:t>
      </w:r>
      <w:r w:rsidR="001A6351">
        <w:rPr>
          <w:bCs/>
        </w:rPr>
        <w:t>oc</w:t>
      </w:r>
    </w:p>
    <w:p w14:paraId="06500491" w14:textId="63F4080A" w:rsidR="001A6351" w:rsidRDefault="001A6351" w:rsidP="001A6351">
      <w:pPr>
        <w:pStyle w:val="ListParagraph"/>
        <w:spacing w:line="360" w:lineRule="auto"/>
        <w:jc w:val="both"/>
        <w:rPr>
          <w:bCs/>
        </w:rPr>
      </w:pPr>
      <w:hyperlink r:id="rId9" w:history="1">
        <w:r w:rsidRPr="00CD2CD9">
          <w:rPr>
            <w:rStyle w:val="Hyperlink"/>
            <w:bCs/>
          </w:rPr>
          <w:t>https://docs.google.com/forms/d/e/1FAIpQLSe2RcmaS6q1m38xAcloulSSLBnFdwDpPPH0_fTLr1YrJ7TKIg/viewform?usp=dialog</w:t>
        </w:r>
      </w:hyperlink>
    </w:p>
    <w:p w14:paraId="168B8DDB" w14:textId="77777777" w:rsidR="001A6351" w:rsidRDefault="001A6351" w:rsidP="001A6351">
      <w:pPr>
        <w:pStyle w:val="ListParagraph"/>
        <w:spacing w:line="360" w:lineRule="auto"/>
        <w:jc w:val="both"/>
        <w:rPr>
          <w:bCs/>
        </w:rPr>
      </w:pPr>
    </w:p>
    <w:p w14:paraId="49B06007" w14:textId="56B4EAD2" w:rsidR="005F02E3" w:rsidRDefault="001A6351" w:rsidP="001A6351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Compléter l</w:t>
      </w:r>
      <w:r w:rsidR="00D7346E" w:rsidRPr="001A6351">
        <w:rPr>
          <w:bCs/>
        </w:rPr>
        <w:t xml:space="preserve">a </w:t>
      </w:r>
      <w:r w:rsidR="00EF425E" w:rsidRPr="001A6351">
        <w:rPr>
          <w:bCs/>
        </w:rPr>
        <w:t xml:space="preserve">demande sur la plateforme Apple Financial </w:t>
      </w:r>
    </w:p>
    <w:p w14:paraId="5AE17E94" w14:textId="119A1726" w:rsidR="001A6351" w:rsidRPr="001A6351" w:rsidRDefault="001A6351" w:rsidP="001A6351">
      <w:pPr>
        <w:pStyle w:val="ListParagraph"/>
        <w:spacing w:line="360" w:lineRule="auto"/>
        <w:jc w:val="both"/>
        <w:rPr>
          <w:bCs/>
        </w:rPr>
      </w:pPr>
      <w:hyperlink r:id="rId10" w:history="1">
        <w:r w:rsidRPr="00CD2CD9">
          <w:rPr>
            <w:rStyle w:val="Hyperlink"/>
            <w:bCs/>
          </w:rPr>
          <w:t>https://www.applefinancialservices.ca/home</w:t>
        </w:r>
      </w:hyperlink>
    </w:p>
    <w:p w14:paraId="590180C4" w14:textId="77777777" w:rsidR="00D7346E" w:rsidRPr="00D7346E" w:rsidRDefault="00D7346E" w:rsidP="009F47B8">
      <w:pPr>
        <w:spacing w:line="360" w:lineRule="auto"/>
        <w:jc w:val="both"/>
        <w:rPr>
          <w:b/>
        </w:rPr>
      </w:pPr>
      <w:r w:rsidRPr="00D7346E">
        <w:rPr>
          <w:b/>
        </w:rPr>
        <w:t xml:space="preserve">Quand : </w:t>
      </w:r>
    </w:p>
    <w:p w14:paraId="39B0977A" w14:textId="739DFCBC" w:rsidR="00EF425E" w:rsidRPr="001A6351" w:rsidRDefault="00EF425E" w:rsidP="009F47B8">
      <w:pPr>
        <w:spacing w:line="360" w:lineRule="auto"/>
        <w:jc w:val="both"/>
        <w:rPr>
          <w:b/>
        </w:rPr>
      </w:pPr>
      <w:r>
        <w:rPr>
          <w:bCs/>
        </w:rPr>
        <w:t>Les demandes pour l’année scolaire 202</w:t>
      </w:r>
      <w:r w:rsidR="00AB1436">
        <w:rPr>
          <w:bCs/>
        </w:rPr>
        <w:t>5</w:t>
      </w:r>
      <w:r>
        <w:rPr>
          <w:bCs/>
        </w:rPr>
        <w:t>-202</w:t>
      </w:r>
      <w:r w:rsidR="00AB1436">
        <w:rPr>
          <w:bCs/>
        </w:rPr>
        <w:t>6</w:t>
      </w:r>
      <w:r>
        <w:rPr>
          <w:bCs/>
        </w:rPr>
        <w:t xml:space="preserve"> doivent être remises </w:t>
      </w:r>
      <w:r w:rsidRPr="001A6351">
        <w:rPr>
          <w:b/>
          <w:u w:val="single"/>
        </w:rPr>
        <w:t xml:space="preserve">avant le </w:t>
      </w:r>
      <w:r w:rsidR="006E0260" w:rsidRPr="001A6351">
        <w:rPr>
          <w:b/>
          <w:u w:val="single"/>
        </w:rPr>
        <w:t>1</w:t>
      </w:r>
      <w:r w:rsidRPr="001A6351">
        <w:rPr>
          <w:b/>
          <w:u w:val="single"/>
        </w:rPr>
        <w:t>5 avril 202</w:t>
      </w:r>
      <w:r w:rsidR="00A644F9" w:rsidRPr="001A6351">
        <w:rPr>
          <w:b/>
          <w:u w:val="single"/>
        </w:rPr>
        <w:t>5</w:t>
      </w:r>
      <w:r w:rsidR="006E0260">
        <w:rPr>
          <w:bCs/>
        </w:rPr>
        <w:t xml:space="preserve"> pour les élèves qui fréquentent présentement l’ERSM. Pour les nouvelles familles, les demandes doivent être remises au plus tard </w:t>
      </w:r>
      <w:r w:rsidR="006E0260" w:rsidRPr="001A6351">
        <w:rPr>
          <w:b/>
          <w:u w:val="single"/>
        </w:rPr>
        <w:t>un mois après la réception de la lettre d’acceptation.</w:t>
      </w:r>
    </w:p>
    <w:p w14:paraId="00B85AAB" w14:textId="3B7AF809" w:rsidR="00EF425E" w:rsidRDefault="00EF425E" w:rsidP="009F47B8">
      <w:pPr>
        <w:spacing w:line="360" w:lineRule="auto"/>
        <w:jc w:val="both"/>
        <w:rPr>
          <w:bCs/>
        </w:rPr>
      </w:pPr>
    </w:p>
    <w:p w14:paraId="3292E674" w14:textId="77777777" w:rsidR="00D7346E" w:rsidRDefault="00EF425E" w:rsidP="009F47B8">
      <w:pPr>
        <w:spacing w:line="360" w:lineRule="auto"/>
        <w:jc w:val="both"/>
        <w:rPr>
          <w:bCs/>
        </w:rPr>
      </w:pPr>
      <w:r>
        <w:rPr>
          <w:bCs/>
        </w:rPr>
        <w:t xml:space="preserve">Le comité d’aide financière se rencontre </w:t>
      </w:r>
      <w:r w:rsidR="00D7346E">
        <w:rPr>
          <w:bCs/>
        </w:rPr>
        <w:t>en</w:t>
      </w:r>
      <w:r>
        <w:rPr>
          <w:bCs/>
        </w:rPr>
        <w:t xml:space="preserve"> mai pour analyser l’ensemble des demandes. </w:t>
      </w:r>
    </w:p>
    <w:p w14:paraId="1C7B3B82" w14:textId="13FEC9C9" w:rsidR="00EF425E" w:rsidRDefault="00EF425E" w:rsidP="009F47B8">
      <w:pPr>
        <w:spacing w:line="360" w:lineRule="auto"/>
        <w:jc w:val="both"/>
        <w:rPr>
          <w:bCs/>
        </w:rPr>
      </w:pPr>
      <w:r>
        <w:rPr>
          <w:bCs/>
        </w:rPr>
        <w:t>Les réponses sont remises aux familles au début du mois de juin.</w:t>
      </w:r>
    </w:p>
    <w:p w14:paraId="7C4A9B17" w14:textId="308FDE64" w:rsidR="00E32090" w:rsidRPr="00DD53EF" w:rsidRDefault="00EF425E" w:rsidP="00DD53EF">
      <w:pPr>
        <w:spacing w:line="360" w:lineRule="auto"/>
        <w:jc w:val="both"/>
        <w:rPr>
          <w:bCs/>
        </w:rPr>
      </w:pPr>
      <w:r w:rsidRPr="00431F73">
        <w:rPr>
          <w:bCs/>
        </w:rPr>
        <w:t xml:space="preserve">Veuillez contacter le bureau des admissions à </w:t>
      </w:r>
      <w:hyperlink r:id="rId11" w:history="1">
        <w:r w:rsidRPr="00431F73">
          <w:rPr>
            <w:rStyle w:val="Hyperlink"/>
            <w:bCs/>
            <w:color w:val="auto"/>
          </w:rPr>
          <w:t>admissons@ersm.org</w:t>
        </w:r>
      </w:hyperlink>
      <w:r w:rsidRPr="00431F73">
        <w:rPr>
          <w:bCs/>
        </w:rPr>
        <w:t xml:space="preserve"> pour entamer la démarche de demande.</w:t>
      </w:r>
    </w:p>
    <w:sectPr w:rsidR="00E32090" w:rsidRPr="00DD53EF" w:rsidSect="00812F05"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DCBD9" w14:textId="77777777" w:rsidR="00E67836" w:rsidRDefault="00E67836">
      <w:pPr>
        <w:spacing w:line="240" w:lineRule="auto"/>
      </w:pPr>
      <w:r>
        <w:separator/>
      </w:r>
    </w:p>
  </w:endnote>
  <w:endnote w:type="continuationSeparator" w:id="0">
    <w:p w14:paraId="5C46A2B5" w14:textId="77777777" w:rsidR="00E67836" w:rsidRDefault="00E67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39936" w14:textId="77777777" w:rsidR="00E67836" w:rsidRDefault="00E67836">
      <w:pPr>
        <w:spacing w:line="240" w:lineRule="auto"/>
      </w:pPr>
      <w:r>
        <w:separator/>
      </w:r>
    </w:p>
  </w:footnote>
  <w:footnote w:type="continuationSeparator" w:id="0">
    <w:p w14:paraId="3C2254BD" w14:textId="77777777" w:rsidR="00E67836" w:rsidRDefault="00E678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CC5"/>
    <w:multiLevelType w:val="hybridMultilevel"/>
    <w:tmpl w:val="3BE29AD0"/>
    <w:lvl w:ilvl="0" w:tplc="4560EC0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46E38"/>
    <w:multiLevelType w:val="hybridMultilevel"/>
    <w:tmpl w:val="60E81042"/>
    <w:lvl w:ilvl="0" w:tplc="7504AED2">
      <w:numFmt w:val="bullet"/>
      <w:lvlText w:val=""/>
      <w:lvlJc w:val="left"/>
      <w:pPr>
        <w:ind w:left="927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59A43E9"/>
    <w:multiLevelType w:val="hybridMultilevel"/>
    <w:tmpl w:val="4C7E1152"/>
    <w:lvl w:ilvl="0" w:tplc="6D98EF4E">
      <w:numFmt w:val="bullet"/>
      <w:lvlText w:val=""/>
      <w:lvlJc w:val="left"/>
      <w:pPr>
        <w:ind w:left="927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61E5546"/>
    <w:multiLevelType w:val="hybridMultilevel"/>
    <w:tmpl w:val="A2A889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C531A"/>
    <w:multiLevelType w:val="hybridMultilevel"/>
    <w:tmpl w:val="A5CAA0A4"/>
    <w:lvl w:ilvl="0" w:tplc="E7DA5E4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40D0E"/>
    <w:multiLevelType w:val="hybridMultilevel"/>
    <w:tmpl w:val="8AE870BA"/>
    <w:lvl w:ilvl="0" w:tplc="17EC24D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45617">
    <w:abstractNumId w:val="1"/>
  </w:num>
  <w:num w:numId="2" w16cid:durableId="2062632289">
    <w:abstractNumId w:val="2"/>
  </w:num>
  <w:num w:numId="3" w16cid:durableId="1023440422">
    <w:abstractNumId w:val="3"/>
  </w:num>
  <w:num w:numId="4" w16cid:durableId="226502404">
    <w:abstractNumId w:val="4"/>
  </w:num>
  <w:num w:numId="5" w16cid:durableId="1947081339">
    <w:abstractNumId w:val="5"/>
  </w:num>
  <w:num w:numId="6" w16cid:durableId="197659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9D"/>
    <w:rsid w:val="00045C52"/>
    <w:rsid w:val="00064F24"/>
    <w:rsid w:val="000B1F6C"/>
    <w:rsid w:val="000F06D5"/>
    <w:rsid w:val="00105F8E"/>
    <w:rsid w:val="00131CB0"/>
    <w:rsid w:val="0018047D"/>
    <w:rsid w:val="001A6351"/>
    <w:rsid w:val="001B3F55"/>
    <w:rsid w:val="001B7A83"/>
    <w:rsid w:val="001D7258"/>
    <w:rsid w:val="001D787E"/>
    <w:rsid w:val="0022524A"/>
    <w:rsid w:val="0023710D"/>
    <w:rsid w:val="0025460E"/>
    <w:rsid w:val="00274AB2"/>
    <w:rsid w:val="002B6225"/>
    <w:rsid w:val="002E3BFA"/>
    <w:rsid w:val="0034067E"/>
    <w:rsid w:val="00427B31"/>
    <w:rsid w:val="00431F73"/>
    <w:rsid w:val="00465A26"/>
    <w:rsid w:val="005F02E3"/>
    <w:rsid w:val="005F6C50"/>
    <w:rsid w:val="00606C0E"/>
    <w:rsid w:val="006150DD"/>
    <w:rsid w:val="006E0260"/>
    <w:rsid w:val="006F7962"/>
    <w:rsid w:val="007A0062"/>
    <w:rsid w:val="00812F05"/>
    <w:rsid w:val="00825D6E"/>
    <w:rsid w:val="00841D31"/>
    <w:rsid w:val="008565A5"/>
    <w:rsid w:val="00881EDF"/>
    <w:rsid w:val="008A0CFC"/>
    <w:rsid w:val="008B1DD9"/>
    <w:rsid w:val="008F07F7"/>
    <w:rsid w:val="00930565"/>
    <w:rsid w:val="00985A7F"/>
    <w:rsid w:val="00996819"/>
    <w:rsid w:val="009A4625"/>
    <w:rsid w:val="009B4C6A"/>
    <w:rsid w:val="009F47B8"/>
    <w:rsid w:val="00A644F9"/>
    <w:rsid w:val="00A72234"/>
    <w:rsid w:val="00AB1436"/>
    <w:rsid w:val="00B06449"/>
    <w:rsid w:val="00B2375E"/>
    <w:rsid w:val="00B45B5A"/>
    <w:rsid w:val="00BA35D4"/>
    <w:rsid w:val="00BC11E6"/>
    <w:rsid w:val="00CA6223"/>
    <w:rsid w:val="00CD7DC8"/>
    <w:rsid w:val="00CE0604"/>
    <w:rsid w:val="00CF0660"/>
    <w:rsid w:val="00D055F0"/>
    <w:rsid w:val="00D24506"/>
    <w:rsid w:val="00D43B9D"/>
    <w:rsid w:val="00D63384"/>
    <w:rsid w:val="00D7346E"/>
    <w:rsid w:val="00DD53EF"/>
    <w:rsid w:val="00DF3D54"/>
    <w:rsid w:val="00E148A6"/>
    <w:rsid w:val="00E32090"/>
    <w:rsid w:val="00E35B7D"/>
    <w:rsid w:val="00E47A27"/>
    <w:rsid w:val="00E67836"/>
    <w:rsid w:val="00EB3FDF"/>
    <w:rsid w:val="00EF425E"/>
    <w:rsid w:val="00FB0A73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D8650"/>
  <w15:docId w15:val="{E2E7CA4D-5F57-4EB6-AF36-89D0765F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B3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2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2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ED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DF"/>
  </w:style>
  <w:style w:type="paragraph" w:styleId="Footer">
    <w:name w:val="footer"/>
    <w:basedOn w:val="Normal"/>
    <w:link w:val="FooterChar"/>
    <w:uiPriority w:val="99"/>
    <w:unhideWhenUsed/>
    <w:rsid w:val="00881ED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ons@ersm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pplefinancialservices.ca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2RcmaS6q1m38xAcloulSSLBnFdwDpPPH0_fTLr1YrJ7TKIg/viewform?usp=di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D1EA-FCC2-4868-B7AA-168D4B85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ERSM Paula Zuñiga</dc:creator>
  <cp:lastModifiedBy>ERSM Admissions</cp:lastModifiedBy>
  <cp:revision>4</cp:revision>
  <cp:lastPrinted>2025-01-22T19:07:00Z</cp:lastPrinted>
  <dcterms:created xsi:type="dcterms:W3CDTF">2025-01-22T20:03:00Z</dcterms:created>
  <dcterms:modified xsi:type="dcterms:W3CDTF">2025-01-29T14:04:00Z</dcterms:modified>
</cp:coreProperties>
</file>